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548" w:rsidRPr="003A1548" w:rsidRDefault="003A1548" w:rsidP="003A1548">
      <w:pPr>
        <w:shd w:val="clear" w:color="auto" w:fill="FFFFFF"/>
        <w:spacing w:after="0" w:line="360" w:lineRule="atLeast"/>
        <w:textAlignment w:val="baseline"/>
        <w:outlineLvl w:val="2"/>
        <w:rPr>
          <w:rFonts w:ascii="Arial" w:eastAsia="Times New Roman" w:hAnsi="Arial" w:cs="Arial"/>
          <w:color w:val="333333"/>
          <w:sz w:val="24"/>
          <w:szCs w:val="24"/>
        </w:rPr>
      </w:pPr>
      <w:r w:rsidRPr="003A1548">
        <w:rPr>
          <w:rFonts w:ascii="Arial" w:eastAsia="Times New Roman" w:hAnsi="Arial" w:cs="Arial"/>
          <w:color w:val="333333"/>
          <w:sz w:val="24"/>
          <w:szCs w:val="24"/>
        </w:rPr>
        <w:t>Статья 61. Прекращение образовательных отношений</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b/>
          <w:bCs/>
          <w:i/>
          <w:iCs/>
          <w:color w:val="333333"/>
          <w:sz w:val="20"/>
          <w:szCs w:val="20"/>
          <w:bdr w:val="none" w:sz="0" w:space="0" w:color="auto" w:frame="1"/>
        </w:rPr>
        <w:t>Комментарий к статье 61</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Вопросы прекращения образовательных отношений урегулированы </w:t>
      </w:r>
      <w:hyperlink r:id="rId4" w:anchor="st61" w:history="1">
        <w:r w:rsidRPr="003A1548">
          <w:rPr>
            <w:rFonts w:ascii="Arial" w:eastAsia="Times New Roman" w:hAnsi="Arial" w:cs="Arial"/>
            <w:color w:val="345D87"/>
            <w:sz w:val="20"/>
          </w:rPr>
          <w:t>ст. 61</w:t>
        </w:r>
      </w:hyperlink>
      <w:r w:rsidRPr="003A1548">
        <w:rPr>
          <w:rFonts w:ascii="Arial" w:eastAsia="Times New Roman" w:hAnsi="Arial" w:cs="Arial"/>
          <w:color w:val="333333"/>
          <w:sz w:val="20"/>
          <w:szCs w:val="20"/>
        </w:rPr>
        <w:t> Закона № 273-ФЗ.</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Образовательные отношения прекращаются в связи с отчислением обучающегося из организации, осуществляющей образовательную деятельность:</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а) в связи с получением образования (завершением обучения) (согласно </w:t>
      </w:r>
      <w:hyperlink r:id="rId5" w:history="1">
        <w:r w:rsidRPr="003A1548">
          <w:rPr>
            <w:rFonts w:ascii="Arial" w:eastAsia="Times New Roman" w:hAnsi="Arial" w:cs="Arial"/>
            <w:color w:val="345D87"/>
            <w:sz w:val="20"/>
          </w:rPr>
          <w:t>ст. 408</w:t>
        </w:r>
      </w:hyperlink>
      <w:r w:rsidRPr="003A1548">
        <w:rPr>
          <w:rFonts w:ascii="Arial" w:eastAsia="Times New Roman" w:hAnsi="Arial" w:cs="Arial"/>
          <w:color w:val="333333"/>
          <w:sz w:val="20"/>
          <w:szCs w:val="20"/>
        </w:rPr>
        <w:t> ГК РФ надлежащее исполнение прекращает обязательство);</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б) досрочно по следующим основаниям:</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Наиболее частым и «нормальным» основанием для прекращения образовательных отношений является, конечно же, их прекращение в связи с тем, что обучающийся обучился по программе, то есть образовательная услуга в отношении него реализована полностью.</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Вместе с тем, достаточно часто обучающийся не доучивается по образовательной программе до конца, и новый федеральный закон четко разделяет такие ситуации на три группы.</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Первая группа включает в себя ситуации, когда сам обучающийся (его законные представители) хотят прекратить образовательные отношения досрочно. В этом случае они обращаются в образовательную организацию с соответствующим заявлением. Оснований, по которым они могут принять такое решение, новый Закон № 273-ФЗ не устанавливает, граждане решают эти вопросы свободно, исходя из своих интересов.</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Право на перевод в другую образовательную организацию, реализующую образовательную программу соответствующего уровня, отнесено Законом № 273-ФЗ к числу основных академических прав любого обучающегося (</w:t>
      </w:r>
      <w:hyperlink r:id="rId6" w:anchor="st34_1_15" w:history="1">
        <w:r w:rsidRPr="003A1548">
          <w:rPr>
            <w:rFonts w:ascii="Arial" w:eastAsia="Times New Roman" w:hAnsi="Arial" w:cs="Arial"/>
            <w:color w:val="345D87"/>
            <w:sz w:val="20"/>
          </w:rPr>
          <w:t>п. 15 ч. 1 ст. 34</w:t>
        </w:r>
      </w:hyperlink>
      <w:r w:rsidRPr="003A1548">
        <w:rPr>
          <w:rFonts w:ascii="Arial" w:eastAsia="Times New Roman" w:hAnsi="Arial" w:cs="Arial"/>
          <w:color w:val="333333"/>
          <w:sz w:val="20"/>
          <w:szCs w:val="20"/>
        </w:rPr>
        <w:t>). Применительно к несовершеннолетним обучающимся реализация этого права осуществляется их законными представителями в рамках выбора организаций, осуществляющих образовательную деятельность (</w:t>
      </w:r>
      <w:hyperlink r:id="rId7" w:anchor="st44_3_1" w:history="1">
        <w:r w:rsidRPr="003A1548">
          <w:rPr>
            <w:rFonts w:ascii="Arial" w:eastAsia="Times New Roman" w:hAnsi="Arial" w:cs="Arial"/>
            <w:color w:val="345D87"/>
            <w:sz w:val="20"/>
          </w:rPr>
          <w:t>п. 1 ч. 3 ст. 44</w:t>
        </w:r>
      </w:hyperlink>
      <w:r w:rsidRPr="003A1548">
        <w:rPr>
          <w:rFonts w:ascii="Arial" w:eastAsia="Times New Roman" w:hAnsi="Arial" w:cs="Arial"/>
          <w:color w:val="333333"/>
          <w:sz w:val="20"/>
          <w:szCs w:val="20"/>
        </w:rPr>
        <w:t>).</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 соответствии с Законом № 273-ФЗ Приказом Министерства образования и науки Российской Федерации от 12.03.2014 № 177 утверждены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hyperlink r:id="rId8" w:anchor="_ftn1" w:history="1">
        <w:r w:rsidRPr="003A1548">
          <w:rPr>
            <w:rFonts w:ascii="Arial" w:eastAsia="Times New Roman" w:hAnsi="Arial" w:cs="Arial"/>
            <w:color w:val="345D87"/>
            <w:sz w:val="20"/>
          </w:rPr>
          <w:t>[1]</w:t>
        </w:r>
      </w:hyperlink>
      <w:r w:rsidRPr="003A1548">
        <w:rPr>
          <w:rFonts w:ascii="Arial" w:eastAsia="Times New Roman" w:hAnsi="Arial" w:cs="Arial"/>
          <w:color w:val="333333"/>
          <w:sz w:val="20"/>
          <w:szCs w:val="20"/>
        </w:rPr>
        <w:t>.</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Порядок распространяется на случаи (п. 1), когда перевод осуществляется: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по инициативе совершеннолетнего обучающегося или родителей (законных представителей) несовершеннолетнего обучающегося;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в случае прекращения деятельности исходной организации, аннулирования лицензии на осуществление образовательной деятельности, лишения ее государственной аккредитации по соответствующей образовательной программе или истечения срока действия государственной аккредитации;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Вопросы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урегулированы частью II Порядка.</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xml:space="preserve">Так, п. 5 и 6 содержат перечень процедур, которые должны пройти законные представители несовершеннолетнего обучающегося до издания распорядительного акта об отчислении в порядке перевода, и перечень сведений, содержащихся в заявлении о переводе. В частности, в заявлении об отчислении в порядке перевода (по п. 1 ч. 2 ст. 61 Закона № 273-ФЗ), которое подается в исходящую организацию, должно быть указано наименование принимающей организации, а в </w:t>
      </w:r>
      <w:r w:rsidRPr="003A1548">
        <w:rPr>
          <w:rFonts w:ascii="Arial" w:eastAsia="Times New Roman" w:hAnsi="Arial" w:cs="Arial"/>
          <w:color w:val="333333"/>
          <w:sz w:val="20"/>
          <w:szCs w:val="20"/>
        </w:rPr>
        <w:lastRenderedPageBreak/>
        <w:t>случае переезда в другую местность указывается только населенный пункт, субъект Российской Федерации.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Обратим внимание, что выбор принимающей организации (то есть той, в которой будет продолжено обучение), сопровождается обращением в данную организацию с запросом о наличии свободных мест, а при их отсутствии – обращением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Исходная организация выдает совершеннолетнему обучающемуся или родителям (законным представителям) несовершеннолетнего личное дело обучающегося и документы, содержащие информацию об успеваемости в текущем учебном году (п. 8 Порядка). Эти документы представляются в принимающую организацию вместе с заявлением о зачислении обучающегося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(п. 10 Порядка).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письменно уведомляет исходную организацию о номере и дате распорядительного акта о зачислении обучающегося в принимающую организацию (п. 12 Порядка).</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Таким образом, ответственность за правильность отчисления обучающегося из исходящей организации и правильность его приема в другую (принимающую) организацию возлагается на данные организации, а ответственность за продолжение образования ребенка в целом – на родителей (законных представителей) несовершеннолетнего обучающегося, что полностью соответствует положениям ст. 44 и 63 Закона № 273-ФЗ.</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Детализация положений ст. 61 Закона № 273-ФЗ осуществляется в локальных нормативных актах образовательных организаций. Например, в Оренбургском государственном университет действует Положение об отчислении обучающихся из федерального государственного бюджетного учреждения высшего профессионального образования «Оренбургский государственный университет»</w:t>
      </w:r>
      <w:hyperlink r:id="rId9" w:anchor="_ftn2" w:history="1">
        <w:r w:rsidRPr="003A1548">
          <w:rPr>
            <w:rFonts w:ascii="Arial" w:eastAsia="Times New Roman" w:hAnsi="Arial" w:cs="Arial"/>
            <w:color w:val="345D87"/>
            <w:sz w:val="20"/>
          </w:rPr>
          <w:t>[2]</w:t>
        </w:r>
      </w:hyperlink>
      <w:r w:rsidRPr="003A1548">
        <w:rPr>
          <w:rFonts w:ascii="Arial" w:eastAsia="Times New Roman" w:hAnsi="Arial" w:cs="Arial"/>
          <w:color w:val="333333"/>
          <w:sz w:val="20"/>
          <w:szCs w:val="20"/>
        </w:rPr>
        <w:t>.</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Так, в соответствии с подп. 1 п. 2.2 Положения к основаниям для отчисления по инициативе обучающегося или родителей (законных представителей) несовершеннолетнего обучающегося, помимо собственного желания, относятся следующие основания: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состояние здоровья обучающегося;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перевод обучающегося для продолжения основания образовательной программы в другую организацию, осуществляющую образовательную деятельность;</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призыв обучающегося на военную службу.</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возникновения каких-либо дополнительных обязательств обучающегося перед организацией, осуществляющей образовательную деятельность (в том числе финансовых обязательств). Данная гарантия распространяется на всех обучающихся, в том числе и получающих платные дополнительные образовательные услуги. Договор об образовании не должен включать себя в качестве условий штрафных санкций за досрочное его расторжение по инициативе обучающегося.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Для основного общего образования, которое является, в соответствии с Законом № 273-ФЗ, обязательным, установлена некоторая специфика в отношении возможностей прекращения образовательных отношений, не связанного с переводом в другую образовательную организацию либо решением о получении образования в форме семейного образования. Согласно </w:t>
      </w:r>
      <w:hyperlink r:id="rId10" w:anchor="st66_6" w:history="1">
        <w:r w:rsidRPr="003A1548">
          <w:rPr>
            <w:rFonts w:ascii="Arial" w:eastAsia="Times New Roman" w:hAnsi="Arial" w:cs="Arial"/>
            <w:color w:val="345D87"/>
            <w:sz w:val="20"/>
          </w:rPr>
          <w:t>ч. 6 ст. 66</w:t>
        </w:r>
      </w:hyperlink>
      <w:r w:rsidRPr="003A1548">
        <w:rPr>
          <w:rFonts w:ascii="Arial" w:eastAsia="Times New Roman" w:hAnsi="Arial" w:cs="Arial"/>
          <w:color w:val="333333"/>
          <w:sz w:val="20"/>
          <w:szCs w:val="20"/>
        </w:rPr>
        <w:t> Закона № 273-ФЗ,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Вторая группа – это случаи досрочного прекращения образовательных отношений по инициативе образовательной организации довольно четко регламентируются законом.</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Вместе с тем, Закон № 273-ФЗ устанавливает дополнительные основания для расторжения договора об образовании, в одностороннем порядке по инициативе образовательной организации. Согласно ч. 7 ст. 54 Закона № 273-ФЗ, этими основаниями являются: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просрочка оплаты стоимости платных образовательных услуг;</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lastRenderedPageBreak/>
        <w:t>— невозможность надлежащего исполнения обязательства по оказанию платных образовательных услуг стало вследствие действий (бездействия) обучающегося.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Положения п. 2 ч. 2 ст. 61 Закона № 273-ФЗ конкретизированы в подп. 2 п. 2.2 Положения об отчислении обучающихся из федерального государственного бюджетного учреждения высшего профессионального образования «Оренбургский государственный университет». Образовательные отношения прекращаются досрочно, а обучающийся подлежит отчислению из образовательной организации по инициативе образовательной организации в случае:</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1) невыполнения обучающимся учебного плана. Отчисление обучающегося за невыполнение учебного плана производится в случае:</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а) систематических прогулов занятий свыше 50 % в течение месяца без уважительных причин;</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б) если обучающийся по результатам промежуточной аттестации получил оценку «неудовлетворительно» или «не зачтено» более чем по 50 % дисциплин, по которым проводилась аттестация;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2) невыполнения обучающимся обязанностей по добросовестному освоению образовательной программы (академическая неуспеваемость):</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а) по итогам экзаменационных сессий, если: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обучающийся на экзаменах или зачетах получил неудовлетворительные оценки по трем и более дисциплинам, включая неудовлетворительные оценки по курсовому проекту;</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обучающийся получил неудовлетворительную оценку по итогам пересдач задолженностей, когда им использованы две попытки пересдачи экзамена или зачета по данной дисциплине;</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истек срок ликвидации академической задолженности.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б) по итогам производственной практики, если обучающийся: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не выполнил программу практики без уважительных причин;</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не представил отчет о практике в установленный срок;</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при защите отчета о практике получил неудовлетворительную оценку.</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3) нарушения учебной дисциплины, выразившегося в утрате связи с образовательной организацией;</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4) непрохождения государственной итоговой аттестации или получения на государственной итоговой аттестации неудовлетворительных результатов (защита выпускной квалификационной работы, государственный экзамен);</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5) применения к обучающемуся отчисления как меры дисциплинарного взыскания за неисполнение или нарушение Устава, правил внутреннего распорядка, правил внутреннего распорядка студенческих общежитий и иных локальных нормативных актов образовательной организации;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6) установления нарушения порядка приема в образовательную организацию, повлекшего по вине обучающегося его незаконное зачисление на обучение;</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7) просрочки оплаты стоимости платных образовательных услуг, а также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Вместе с тем, необходимо отметить, положения законодательства, касающиеся отчисления обучающихся из образовательных организаций, разъяснены в Письме Минобрнауки России от 15 сентября 2015 г. № АК-2655/05 «По вопросу об отчислении обучающихся».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Нередко у руководителей дошкольных образовательных организации возникает вопрос о правомерности отчисления воспитанника в связи с нарушением срока оплаты его родителями (законными представителями) платы за присмотр и уход.</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Статья 61 Закона № 273-ФЗ содержит перечень оснований, по которым могут прекращаться образовательные отношения. Несоблюдение родителями ребенка, принятого на обучение по образовательным программам дошкольного образования, договора об образовании, в перечень этих оснований не входит.</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 данном случае нельзя применить и ч. 7 ст. 54 Закона № 273-ФЗ, допускающую расторжение в одностороннем порядке договора об оказании платных образовательных услуг в случае просрочки оплаты их стоимости, так как договор между родителями воспитанника и дошкольной образовательной организацией не является договором об оказании платных образовательных услуг.</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Вместе с тем, если просрочка оплаты за присмотр и уход влечет причинение убытков образовательной организации или её учредителю, такие убытки подлежат возмещению по правилам гражданского законодательства. Иначе говоря, дошкольная образовательная организация при отсутствии доброй воли родителей по возмещению причиненных убытков вынуждена будет обратиться в суд.</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На практике достаточно распространенным основанием отчисления обучающихся по инициативе образовательных организаций является нарушение устава образовательной организации.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Тем не менее, совокупность условий, при которых возможно отчисление такого обучающегося по инициативе образовательной организации, сформулирована в ряде положений З</w:t>
      </w:r>
      <w:hyperlink r:id="rId11" w:history="1">
        <w:r w:rsidRPr="003A1548">
          <w:rPr>
            <w:rFonts w:ascii="Arial" w:eastAsia="Times New Roman" w:hAnsi="Arial" w:cs="Arial"/>
            <w:color w:val="345D87"/>
            <w:sz w:val="20"/>
          </w:rPr>
          <w:t>акона</w:t>
        </w:r>
      </w:hyperlink>
      <w:r w:rsidRPr="003A1548">
        <w:rPr>
          <w:rFonts w:ascii="Arial" w:eastAsia="Times New Roman" w:hAnsi="Arial" w:cs="Arial"/>
          <w:color w:val="333333"/>
          <w:sz w:val="20"/>
          <w:szCs w:val="20"/>
        </w:rPr>
        <w:t> № 273-ФЗ:</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lastRenderedPageBreak/>
        <w:t>во-первых, обучающийся должен достигнуть возраста 15 лет;</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во-вторых,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а также нормальное функционирование организации, осуществляющей образовательную деятельность.</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(ч. 7 – 9 ст. 43, п. 2 ч. 2 ст. 61 Закона № 273-ФЗ).</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Таким образом, самого факта нарушения устава и иных локальных нормативных актов образовательной организации для отчисления обучающегося недостаточно. Необходимо соблюдений формальных условий, предусмотренных положениями ст. 43 и 61 Закона № 273-ФЗ.</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Помимо указанных проблем, большую сложность для образовательных организаций (главным образом, общеобразовательных организаций) представляет неизвестное местонахождения обучающихся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Так, часто обучающиеся выезжают со своими родителями в страны ближнего и дальнего зарубежья. Семьи проживают без регистрации и покидают пределы города. При этом родители оставляют личное дело обучающегося в школе.</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Отчисление таких обучающихся представляется весьма проблематичным. Если от обучающегося или родителей (законных представителей) несовершеннолетнего обучающегося, не получившего основного общего образования, не поступило заявления о переводе ребенка в другую образовательную организацию, смене формы образования или иных причинах оставления школы, то применить основание «отчисление по инициативе родителей (законных представителей) несовершеннолетнего обучающегося» (п. 1 ч. 2 ст. 61 Закона № 273-ФЗ) нельзя.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Представляется, что единственным выходом является признание обучающегося безвестно отсутствующим по иску школы (как заинтересованного лица) по решению суда, если в течение года в месте его жительства нет сведений о месте его пребывания (ст. 42 ГК РФ). Местом жительства признается место, где гражданин постоянно или преимущественно проживает. Местом жительства несовершеннолетних, не достигших четырнадцати лет, признается место жительства их законных представителей (ст. 20 ГК РФ). Предварительно необходимо обратиться с соответствующими запросами в органы внутренних дел и органы опеки и попечительства. Решение суда будет являться основанием прекращения образовательных отношений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 по п. 3 ч. 2 ст. 61 Закона № 273-ФЗ.</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Третья группа случаев связана с ситуациями, не зависящими ни от одной, ни от другой стороны образовательных отношений (ликвидация организации, лишение лицензии и т. п.).</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Права и обязанности обучающегося прекращаются с даты его отчисления, зафиксированной в указанном приказе.</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образовательной организации об отчислении обучающегося из этой организации. Таким образом, в отличие от возникновения и изменения образовательных отношений, в случае их прекращения именно приказ является основанием для расторжения договора.</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 12 ст. 60 Закона № 273-ФЗ.</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Процедура отчисления обучающегося из образовательной организации также регулируется локальным нормативным актом образовательной организации.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 xml:space="preserve">В соответствии с п. 3.1 Положения об отчислении обучающихся из федерального государственного бюджетного учреждения высшего профессионального образования «Оренбургский государственный университет» отчисление по собственному желанию </w:t>
      </w:r>
      <w:r w:rsidRPr="003A1548">
        <w:rPr>
          <w:rFonts w:ascii="Arial" w:eastAsia="Times New Roman" w:hAnsi="Arial" w:cs="Arial"/>
          <w:color w:val="333333"/>
          <w:sz w:val="20"/>
          <w:szCs w:val="20"/>
        </w:rPr>
        <w:lastRenderedPageBreak/>
        <w:t>производится по личному заявлению обучающегося в срок не более 10 дней с момента подачи им заявления об отчислении.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При отчислении в связи с переводом для продолжения освоения образовательной программы в другую организацию, осуществляющую образовательную деятельность, обучающийся предоставляет справку из принимающей образовательной организации установленной формы.</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При отчислении обучающегося за невыполнение учебного плана или невыполнение обязанностей по добросовестному освоению образовательной программы (академическую неуспеваемость) декан факультета (директор института) готовит мотивированное представление об отчислении обучающегося с указанием причины и даты отчисления, в течение пяти рабочих дней знакомит обучающегося с представлением об отчислении под подпись и передает его в отдел кадров. Отдел кадров подписывает указанное представление у ректора и готовит приказ об отчислении.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 случае если обучающегося невозможно ознакомить с представлением об отчислении под подпись либо если обучающийся не достиг 18-летнего возраста, декан факультета (директор института) направляет копию представления об отчислении обучающемуся или родителям (законным представителям) несовершеннолетнего обучающегося.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Представление об отчислении направляется обучающемуся, родителям (законным представителям) несовершеннолетнего обучающегося не менее чем за месяц до отчисления заказным письмом на почтовый адрес, указанный в личном деле обучающегося. В последний день истечения срока, указанного в представлении об отчислении, декан факультета (директор института) передает представление и реестр отправки заказного письма в отдел кадров для подготовки приказа об отчислении.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Отчисление обучающегося за нарушение учебной дисциплины, выразившееся в утрате связи с университетом, производится в течение 10 дней по представлению декана факультета (директора института), если обучающийся до начала семестра не подал заявление о выходе из академического отпуска или не приступил к занятиям в течение двух недель после начала учебного семестра.</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Отчисление обучающихся за совершение дисциплинарных проступков, выраженных в неисполнении или нарушении Устава, правил внутреннего распорядка, правил внутреннего распорядка студенческих общежитий и иных локальных нормативных актов университета, производится в соответствии с локальными нормативными актами университета.</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Проректор по социальной и воспитательной работе готовит мотивированное представление об отчислении обучающегося с указанием причины и даты отчисления, которое согласовывает с первичной профсоюзной организацией студентов университета, подписывает у ректора и передает декану факультета (директору института). В течение пяти рабочих дней декан факультета (директор института) знакомит обучающегося, родителей (законных представителей) несовершеннолетнего обучающегося с представлением об отчислении под подпись и передает его в отдел кадров для подготовки приказа об отчислении.</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Отчисление в качестве меры дисциплинарного взыскания к обучающемуся применяется не позднее одного месяца со дня обнаружения проступка и шести месяцев со дня совершения проступка, не считая времени отсутствия обучающегося.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Отчисление обучающегося за просрочку оплаты стоимости платных образовательных услуг производится в следующем порядке:</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во-первых, декан факультета (директор института) в течение 10 дней с начала первого семестра учебного года направляет заказчику, являющемуся стороной договора на оказание платных образовательных услуг, обучающемуся, родителям (законным представителям) несовершеннолетнего обучающегося уведомление о расторжении договора в одностороннем порядке и отчислении обучающегося из университета заказным письмом с уведомлением о вручении по почтовому адресу, указанному в личном деле обучающегося. Уведомление направляется не менее чем за месяц до отчисления;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во-вторых, по истечении месячного срока декан факультета (директор института) готовит мотивированное представление об отчислении обучающегося и передает уведомление, представление и реестр отправки заказного письма в отдел кадров. Отдел кадров подписывает вышеуказанное представление у ректора и готовит приказ об отчислении, подписывает его у ректора и передает декану факультета (директору института).</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Договор на оказание платных образовательных услуг считается расторгнутым с даты, указанной в приказе об отчислении обучающегося из университета.</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Декан факультета (директор института) знакомит обучающегося, родителей (законных представителей) несовершеннолетнего обучающегося с приказом об отчислении под подпись в течение трех учебных дней со дня его издания, не считая времени отсутствия обучающегося в университете. Отказ обучающегося, родителей (законных представителей) несовершеннолетнего обучающегося ознакомиться с указанным приказом под подпись оформляется соответствующим актом.</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lastRenderedPageBreak/>
        <w:t>При отчислении из университета обучающийся обязан сдать в отдел кадров студенческий билет и зачетную книжку. Отдел кадров подшивает в личное дело обучающегося зачетную книжку, студенческий билет, выписку из приказа об отчислении обучающегося и оригиналы документов, послуживших основанием для его отчисления.</w:t>
      </w:r>
    </w:p>
    <w:p w:rsidR="003A1548" w:rsidRPr="003A1548" w:rsidRDefault="003A1548" w:rsidP="003A1548">
      <w:pPr>
        <w:spacing w:after="0" w:line="240" w:lineRule="auto"/>
        <w:jc w:val="both"/>
        <w:textAlignment w:val="baseline"/>
        <w:rPr>
          <w:rFonts w:ascii="Arial" w:eastAsia="Times New Roman" w:hAnsi="Arial" w:cs="Arial"/>
          <w:color w:val="333333"/>
          <w:sz w:val="20"/>
          <w:szCs w:val="20"/>
        </w:rPr>
      </w:pPr>
      <w:r w:rsidRPr="003A1548">
        <w:rPr>
          <w:rFonts w:ascii="Arial" w:eastAsia="Times New Roman" w:hAnsi="Arial" w:cs="Arial"/>
          <w:color w:val="333333"/>
          <w:sz w:val="20"/>
          <w:szCs w:val="20"/>
        </w:rPr>
        <w:t>По заявлению обучающегося университет в трехдневный срок выдает справку об обучении или о периоде обучения установленного образца, а также находящийся в личном деле подлинник документа об образовании. Вышеуказанные документы выдаются после оформления обучающимся обходного листа.</w:t>
      </w:r>
    </w:p>
    <w:p w:rsidR="00E85633" w:rsidRDefault="00E85633"/>
    <w:sectPr w:rsidR="00E856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A1548"/>
    <w:rsid w:val="003A1548"/>
    <w:rsid w:val="00E85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A15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A1548"/>
    <w:rPr>
      <w:rFonts w:ascii="Times New Roman" w:eastAsia="Times New Roman" w:hAnsi="Times New Roman" w:cs="Times New Roman"/>
      <w:b/>
      <w:bCs/>
      <w:sz w:val="27"/>
      <w:szCs w:val="27"/>
    </w:rPr>
  </w:style>
  <w:style w:type="paragraph" w:styleId="a3">
    <w:name w:val="Normal (Web)"/>
    <w:basedOn w:val="a"/>
    <w:uiPriority w:val="99"/>
    <w:semiHidden/>
    <w:unhideWhenUsed/>
    <w:rsid w:val="003A154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A1548"/>
    <w:rPr>
      <w:color w:val="0000FF"/>
      <w:u w:val="single"/>
    </w:rPr>
  </w:style>
</w:styles>
</file>

<file path=word/webSettings.xml><?xml version="1.0" encoding="utf-8"?>
<w:webSettings xmlns:r="http://schemas.openxmlformats.org/officeDocument/2006/relationships" xmlns:w="http://schemas.openxmlformats.org/wordprocessingml/2006/main">
  <w:divs>
    <w:div w:id="17977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coz.ru/praktika/realizatsiya-273-fz/detail.php?ELEMENT_ID=288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hyperlink" Target="http://xn--273--84d1f.xn--p1ai/zakonodatelstvo/federalnyy-zakon-ot-29-dekabrya-2012-g-no-273-fz-ob-obrazovanii-v-rf" TargetMode="External"/><Relationship Id="rId5" Type="http://schemas.openxmlformats.org/officeDocument/2006/relationships/hyperlink" Target="consultantplus://offline/ref=F179E4182D75257268F24A9C7B927020756A69E8BCB3AA358A41916926B91D56C9CF2F60923218F3vFeEV%20%5Co%20%22%5C%22%D0%93%D1%80%D0%B0%D0%B6%D0%B4%D0%B0%D0%BD%D1%81%D0%BA%D0%B8%D0%B9%20%D0%BA%D0%BE%D0%B4%D0%B5%D0%BA%D1%81%20%D0%A0%D0%BE%D1%81%D1%81%D0%B8%D0%B9%D1%81%D0%BA%D0%BE%D0%B9%20%D0%A4%D0%B5%D0%B4%D0%B5%D1%80%D0%B0%D1%86%D0%B8%D0%B8%20(%D1%87%D0%B0%D1%81%D1%82%D1%8C%20%D0%BF%D0%B5%D1%80%D0%B2%D0%B0%D1%8F)%5C%22%20%D0%BE%D1%82%2030.11.1994%20N%2051-%D0%A4%D0%97%20(%D1%80%D0%B5%D0%B4.%20%D0%BE%D1%82%2005.05.2014)" TargetMode="External"/><Relationship Id="rId10"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federalnyy-zakon-ot-29-dekabrya-2012-g-no-273-fz-ob-obrazovanii-v-rf" TargetMode="External"/><Relationship Id="rId9" Type="http://schemas.openxmlformats.org/officeDocument/2006/relationships/hyperlink" Target="http://fcoz.ru/praktika/realizatsiya-273-fz/detail.php?ELEMENT_ID=28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3786</Words>
  <Characters>21586</Characters>
  <Application>Microsoft Office Word</Application>
  <DocSecurity>0</DocSecurity>
  <Lines>179</Lines>
  <Paragraphs>50</Paragraphs>
  <ScaleCrop>false</ScaleCrop>
  <Company>SPecialiST RePack</Company>
  <LinksUpToDate>false</LinksUpToDate>
  <CharactersWithSpaces>25322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Tojhu17</dc:creator>
  <cp:keywords/>
  <dc:description/>
  <cp:lastModifiedBy>Tojhu17</cp:lastModifiedBy>
  <cp:revision>3</cp:revision>
  <dcterms:created xsi:type="dcterms:W3CDTF">2020-10-23T09:40:00Z</dcterms:created>
  <dcterms:modified xsi:type="dcterms:W3CDTF">2020-10-23T09:40:00Z</dcterms:modified>
</cp:coreProperties>
</file>